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0A9" w:rsidRPr="001F2C4F" w:rsidRDefault="000C40A9" w:rsidP="00F5790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F2C4F">
        <w:rPr>
          <w:rFonts w:ascii="Times New Roman" w:hAnsi="Times New Roman"/>
          <w:b/>
          <w:sz w:val="24"/>
          <w:szCs w:val="24"/>
        </w:rPr>
        <w:t>Obrazac 20.</w:t>
      </w:r>
    </w:p>
    <w:p w:rsidR="000C40A9" w:rsidRPr="001F2C4F" w:rsidRDefault="000C40A9" w:rsidP="00F5790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F2C4F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C40A9" w:rsidRPr="001F2C4F" w:rsidRDefault="000C40A9" w:rsidP="00F5790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F2C4F">
        <w:rPr>
          <w:rFonts w:ascii="Times New Roman" w:hAnsi="Times New Roman"/>
          <w:sz w:val="24"/>
          <w:szCs w:val="24"/>
        </w:rPr>
        <w:t>Nadležni trgovački sud:</w:t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b/>
          <w:sz w:val="24"/>
          <w:szCs w:val="24"/>
          <w:u w:val="single"/>
        </w:rPr>
        <w:t>Trgovački sud u Zagrebu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F2C4F">
        <w:rPr>
          <w:rFonts w:ascii="Times New Roman" w:hAnsi="Times New Roman"/>
          <w:b/>
          <w:bCs/>
          <w:sz w:val="24"/>
          <w:szCs w:val="24"/>
        </w:rPr>
        <w:tab/>
      </w:r>
      <w:r w:rsidRPr="001F2C4F">
        <w:rPr>
          <w:rFonts w:ascii="Times New Roman" w:hAnsi="Times New Roman"/>
          <w:b/>
          <w:bCs/>
          <w:sz w:val="24"/>
          <w:szCs w:val="24"/>
        </w:rPr>
        <w:tab/>
      </w:r>
      <w:r w:rsidRPr="001F2C4F">
        <w:rPr>
          <w:rFonts w:ascii="Times New Roman" w:hAnsi="Times New Roman"/>
          <w:b/>
          <w:bCs/>
          <w:sz w:val="24"/>
          <w:szCs w:val="24"/>
        </w:rPr>
        <w:tab/>
      </w:r>
      <w:r w:rsidRPr="001F2C4F">
        <w:rPr>
          <w:rFonts w:ascii="Times New Roman" w:hAnsi="Times New Roman"/>
          <w:b/>
          <w:bCs/>
          <w:sz w:val="24"/>
          <w:szCs w:val="24"/>
        </w:rPr>
        <w:tab/>
      </w:r>
      <w:r w:rsidRPr="001F2C4F">
        <w:rPr>
          <w:rFonts w:ascii="Times New Roman" w:hAnsi="Times New Roman"/>
          <w:b/>
          <w:bCs/>
          <w:sz w:val="24"/>
          <w:szCs w:val="24"/>
          <w:u w:val="single"/>
        </w:rPr>
        <w:t xml:space="preserve">Zagreb, Petrinjska 8 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Poslovni broj spisa:</w:t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b/>
          <w:sz w:val="24"/>
          <w:szCs w:val="24"/>
          <w:u w:val="single"/>
        </w:rPr>
        <w:t>7 St-849/13</w:t>
      </w:r>
    </w:p>
    <w:p w:rsidR="000C40A9" w:rsidRPr="001F2C4F" w:rsidRDefault="000C40A9" w:rsidP="00F5790E">
      <w:pPr>
        <w:spacing w:after="0"/>
        <w:ind w:left="2832" w:hanging="2832"/>
        <w:rPr>
          <w:rFonts w:ascii="Times New Roman" w:hAnsi="Times New Roman"/>
          <w:b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Dužnik:</w:t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b/>
          <w:sz w:val="24"/>
          <w:szCs w:val="24"/>
          <w:u w:val="single"/>
        </w:rPr>
        <w:t>ŽIR NAMJEŠTAJ d.o.o. u stečaju, Kneza Mislava 7, Velika Gorica, OIB 07974195317</w:t>
      </w:r>
    </w:p>
    <w:p w:rsidR="000C40A9" w:rsidRPr="001F2C4F" w:rsidRDefault="000C40A9" w:rsidP="00F5790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ind w:left="705" w:hanging="705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I. TIJEK STEČAJNOGA POSTUPKA U RAZDOBLJU OD 01.10.2016. DO 31.12.2016.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Sukladno odredbama čl. 89 st. 2 Stečajnog zakona, stečajni upravitelj izvješćuje o tijeku stečajnog postupka nad dužnikom ŽIR NAMJEŠTAJ d.o.o. u stečaju, Kneza Mislava 7, Velika Gorica, OIB 07974195317.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Rješenjem Trgovačkog suda u Zagrebu, broj St-849/13 od 02. travnja 2014.g., otvoren je stečajni postupak nad dužnikom ŽIR NAMJEŠTAJ d.o.o., OIB:07974195317, Ulica kneza Mislava 7, 10410 Velika Gorica, objavljeno u NN broj 46 od dana 11.04.2014.g.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Tijekom stečajnog postupka održana su dva ispitna ročišta i to 3. lipnja 2014.g. i 26. siječnja 2015.g., na kojima su ispitane 23 prijavljene tražbine u ukupnom iznosu od 2.920.244,19 kn, prema svojim iznosima i redu.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Nakon održanih ispitnih ročišta, rješenjima stečajnog suca Trgovačkog suda u Zagrebu, utvrđeno je tražbina u ukupnom iznosu od 2.730.924,39 kn na način:</w:t>
      </w:r>
    </w:p>
    <w:p w:rsidR="000C40A9" w:rsidRPr="001F2C4F" w:rsidRDefault="000C40A9" w:rsidP="00F5790E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u I. višem isplatnom redu u iznosu od</w:t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  <w:t>267.445,49 kn</w:t>
      </w:r>
    </w:p>
    <w:p w:rsidR="000C40A9" w:rsidRPr="001F2C4F" w:rsidRDefault="000C40A9" w:rsidP="00F5790E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 xml:space="preserve">u II. višem isplatnom redu u iznosu od </w:t>
      </w:r>
      <w:r w:rsidRPr="001F2C4F">
        <w:rPr>
          <w:rFonts w:ascii="Times New Roman" w:hAnsi="Times New Roman"/>
          <w:sz w:val="24"/>
          <w:szCs w:val="24"/>
        </w:rPr>
        <w:tab/>
        <w:t xml:space="preserve">         2.463.478,90 kn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dok je osporeno prijavljenih tražbina u ukupnom iznosu od 189.319,80 kn na način:</w:t>
      </w:r>
    </w:p>
    <w:p w:rsidR="000C40A9" w:rsidRPr="001F2C4F" w:rsidRDefault="000C40A9" w:rsidP="00F5790E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u I. višem isplatnom redu u iznosu od</w:t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  <w:t>173.117,89 kn</w:t>
      </w:r>
    </w:p>
    <w:p w:rsidR="000C40A9" w:rsidRPr="001F2C4F" w:rsidRDefault="000C40A9" w:rsidP="00F5790E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 xml:space="preserve">u II. višem isplatnom redu u iznosu od </w:t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  <w:t xml:space="preserve">  16.201,91 kn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Stečajni upravitelj daje popis unovčene i neunovčene imovine stečajnog dužnika sa svim evidentiranim teretima:</w:t>
      </w:r>
    </w:p>
    <w:p w:rsidR="000C40A9" w:rsidRPr="001F2C4F" w:rsidRDefault="000C40A9" w:rsidP="00F5790E">
      <w:pPr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nekretnina – neunovčena – vanknjižno vlasništvo, višestruko opterećena teretima, procijenjene tržišne vrijednosti u iznosu od 900.000,00 kn i to proizvodni pogon i skladište, upisani u zemljišne knjige Općinskog suda u Sisku, k.o. Peščenica, z.k.ul.br. 2520, k.č.br. 601/2, oznake Funduš. Nad nekretninom se vodi više ovršnih postupaka. Na nekretnini su upisani tereti:</w:t>
      </w:r>
    </w:p>
    <w:p w:rsidR="000C40A9" w:rsidRPr="001F2C4F" w:rsidRDefault="000C40A9" w:rsidP="00F5790E">
      <w:pPr>
        <w:numPr>
          <w:ilvl w:val="1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u korist SLATINSKE BANKE d.d. Slatina temeljem:</w:t>
      </w:r>
    </w:p>
    <w:p w:rsidR="000C40A9" w:rsidRPr="001F2C4F" w:rsidRDefault="000C40A9" w:rsidP="00F5790E">
      <w:pPr>
        <w:numPr>
          <w:ilvl w:val="2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Sporazuma broj 99/08/2005 od 10.08.2005.g. na iznos od 1.300.000,00 kn. U zemljišnim knjigama pod brojem Z-3742/05</w:t>
      </w:r>
    </w:p>
    <w:p w:rsidR="000C40A9" w:rsidRPr="001F2C4F" w:rsidRDefault="000C40A9" w:rsidP="00F5790E">
      <w:pPr>
        <w:numPr>
          <w:ilvl w:val="2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Sporazuma o osiguranju broj 3/2008 od 12.11.2008.g. na iznos 502.525,24 kn. U zemljišnim knjigama pod brojem Z-7559/08</w:t>
      </w:r>
    </w:p>
    <w:p w:rsidR="000C40A9" w:rsidRPr="001F2C4F" w:rsidRDefault="000C40A9" w:rsidP="00F5790E">
      <w:pPr>
        <w:numPr>
          <w:ilvl w:val="1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u korist RH, OIB 52634238587 temeljem Rješenja Općinskog suda u Sisku broj Ovr-411/11 od 30.06.2011.g. na iznos od 29.481,40 kn. U zemljišnim knjigama pod brojem Z-1673/11. Zabilježena ovršivost tražbine.</w:t>
      </w:r>
    </w:p>
    <w:p w:rsidR="000C40A9" w:rsidRPr="001F2C4F" w:rsidRDefault="000C40A9" w:rsidP="00F5790E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lastRenderedPageBreak/>
        <w:t>Kako je temeljem Ugovora o kupoprodaji od dana 19.12.2008.g. na predmetnim nekretninama u zemljišnim knjigama samo predbilježeno pravo vlasništva za korist kupca–stečajnog dužnika i to sve do dostave isprava s točnim opisom nekretnina, stečajni upravitelj je angažirao odvjetničko društvo da ishodi svu potrebnu dokumentaciju kako bi se na predmetnoj nekretnini u zemljišnim knjigama uknjižilo vlasništvo za korist kupca – stečajnog dužnika. Budući da sa jednim od dva suvlasnika nije uspio sklopiti anex ugovoru s točnim opisom nekretnina, stečajni upravitelj je po punomoćniku pokrenuo tužbu pri Trgovačkom sudu u Zagrebu pod poslovnim brojem P-2438/2016, tužitelja stečajnog dužnika c/a Deana Blažinčića.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Po provedenoj uknjižbi prava vlasništva u korist stečajnog dužnika, stečajni upravitelj će zatražiti od razlučnog vjerovnika SLATINSKE BANKE d.d. Slatina, pisano izjašnjenje o načinu unovčenja predmetne nekretnine, odnosno da li će se nekretnina unovčavati kroz ovršni ili u stečajnom postupku.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pokretnine:</w:t>
      </w:r>
    </w:p>
    <w:p w:rsidR="000C40A9" w:rsidRPr="001F2C4F" w:rsidRDefault="000C40A9" w:rsidP="00F5790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neunovčena imovina – motorno vozilo nad kojima postoji razlučno pravo vjerovnika BERNARDA d.o.o., Puščine, Čakovečka 136a, OIB 24476216342, ostvareno Rješenjem Trgovačkog suda u Zagrebu, Stalna služba u Karlovcu, broj Ovr-950/12 od 29.02.2012.g.:</w:t>
      </w:r>
    </w:p>
    <w:p w:rsidR="000C40A9" w:rsidRPr="001F2C4F" w:rsidRDefault="000C40A9" w:rsidP="00F5790E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teretni automobil marke ŠKODA FORMAN 135 LX PLUS, godina proizvodnje 1995., broj šasije TMBCEA600S5061827, registarskih oznaka ZG568RF. Na vozilu je evidentirana zabrana otuđenja.</w:t>
      </w:r>
    </w:p>
    <w:p w:rsidR="000C40A9" w:rsidRPr="001F2C4F" w:rsidRDefault="000C40A9" w:rsidP="00F5790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unovčena imovina – stečajni upravitelj je zaprimio Podnesak ovrhovoditelja u ovršnom predmetu pri Trgovačkom sudu u Zagrebu, broj Ovr-119/2016 od dana 11. svibnja 2016.g., ovrhovoditelja BERNARDA d.o.o., OIB 24476216342 protiv ovršenika stečajnog dužnika, radi ovrhe na motornim vozilima, v.p.s. 39.300,24 kn, kojim ovrhovoditelj predlaže sudu da ima u vidu što skorije zakazivanje ročišta za drugu dražbu zaplijenjenih motornih vozila.</w:t>
      </w:r>
    </w:p>
    <w:p w:rsidR="000C40A9" w:rsidRPr="001F2C4F" w:rsidRDefault="000C40A9" w:rsidP="00F5790E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Zaključkom Trgovačkog suda u Zagrebu, broj 34 Ovr-119/2016 od dana 12. srpnja 2016.g. određena je prodaja zaplijenjenih pokretnina drugom usmenom javnom dražbom i to:</w:t>
      </w:r>
    </w:p>
    <w:p w:rsidR="000C40A9" w:rsidRPr="001F2C4F" w:rsidRDefault="000C40A9" w:rsidP="00F5790E">
      <w:pPr>
        <w:numPr>
          <w:ilvl w:val="1"/>
          <w:numId w:val="2"/>
        </w:numPr>
        <w:tabs>
          <w:tab w:val="clear" w:pos="1440"/>
          <w:tab w:val="num" w:pos="1800"/>
        </w:tabs>
        <w:spacing w:after="0"/>
        <w:ind w:left="1800" w:hanging="72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M1-osobni automobil, marke FORD FOCUS 2.0 TDCI, godina proizvodnje 2005.,broj šasije WF04XXWPD45D37030, registarskih oznaka ZG7604BI, procijenjene vrijednosti 55.000,00 kn</w:t>
      </w:r>
    </w:p>
    <w:p w:rsidR="000C40A9" w:rsidRPr="001F2C4F" w:rsidRDefault="000C40A9" w:rsidP="00F5790E">
      <w:pPr>
        <w:numPr>
          <w:ilvl w:val="1"/>
          <w:numId w:val="2"/>
        </w:numPr>
        <w:tabs>
          <w:tab w:val="clear" w:pos="1440"/>
          <w:tab w:val="num" w:pos="1800"/>
        </w:tabs>
        <w:spacing w:after="0"/>
        <w:ind w:left="1800" w:hanging="72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M1-osobni automobil, marke FORD FOCUS C-MAX 2.0 TDCI, godina proizvodnje 2006.,broj šasije WFOMXXGCM6R50552, registarskih oznaka ZG5185DB, procijenjene vrijednosti 80.000,00 kn.</w:t>
      </w:r>
    </w:p>
    <w:p w:rsidR="000C40A9" w:rsidRPr="001F2C4F" w:rsidRDefault="000C40A9" w:rsidP="00F5790E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Istim Zaključkom je određeno da se pokretnine ne mogu prodati za cijenu koja je niža od 1/3 procijenjene vrijednosti, a cijena se može podizati za najmanje 100,00 kn.</w:t>
      </w:r>
    </w:p>
    <w:p w:rsidR="000C40A9" w:rsidRPr="001F2C4F" w:rsidRDefault="000C40A9" w:rsidP="00F5790E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Na drugoj usmenoj javnoj dražbi održanoj 18. kolovoza 2016.g. zainteresirani kupac SAMO TREBA DELATI d.o.o. ponudio je 1/3 procijenjene vrijednosti tj. za pokretninu pod točkom a. ponudio je iznos od 18.334,00 kn, a za pokretninu pod točkom b. ponudio je iznos od 26.666,00 kn. Drugih ponuda nije bilo.</w:t>
      </w:r>
    </w:p>
    <w:p w:rsidR="000C40A9" w:rsidRPr="001F2C4F" w:rsidRDefault="000C40A9" w:rsidP="00F5790E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Stečajni upravitelj je dostavio na spis Trgovačkog suda u Zagrebu broj 34 Ovr-119/2016 Zahtjev za doznaku kupovnine kojim je predložio da se nakon unovčenja prodanih pokretnina namire troškovi ovršnog postupka, a preostali iznos kupovnine da se doznači u skladu s odredbama Ovršnog i odredbama Stečajnog zakona, čl.164.a, st. 1, na račun sudskog depozita Trgovačkog suda u Zagrebu.</w:t>
      </w:r>
    </w:p>
    <w:p w:rsidR="000C40A9" w:rsidRPr="001F2C4F" w:rsidRDefault="000C40A9" w:rsidP="00F5790E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Dana 26. rujna 2016.g. stečajni upravitelj je zaprimio Rješenje Trgovačkog suda u Zagrebu, broj 34 Ovr-119/2016-106 od dana 16.09.2016.g. kojim su ponuditelju dosuđene predmetne pokretnine ovršenika-stečajnog dužnika.</w:t>
      </w:r>
    </w:p>
    <w:p w:rsidR="000C40A9" w:rsidRPr="001F2C4F" w:rsidRDefault="000C40A9" w:rsidP="00F5790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lastRenderedPageBreak/>
        <w:t>pokretnine i nematerijalna imovina – na Skupštini vjerovnika održanoj dana 7. rujna 2015.g. utvrđene vrijednosti u iznosu od 117.214,01 kn s PDV-om.</w:t>
      </w:r>
    </w:p>
    <w:p w:rsidR="000C40A9" w:rsidRPr="001F2C4F" w:rsidRDefault="000C40A9" w:rsidP="00F5790E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Stečajni upravitelj je na Njuškalu oglasio prodaju predmetnih pokretnina i nematerijalne imovine za iznos od 92.992,56 kn, a što čini 20% zadnje iskazane cijene, budući je unovčenje po dosadašnjim vrijednostima bilo neuspješno.</w:t>
      </w:r>
    </w:p>
    <w:p w:rsidR="000C40A9" w:rsidRPr="001F2C4F" w:rsidRDefault="000C40A9" w:rsidP="00F5790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potraživanja – na početku stečajnog postupka prema poslovnim knjigama stečajni dužnik je imao evidentirana rizična i zastarjela, a neutužena potraživanja u vrijednosti od 316.372,26 kn i to potraživanja od:</w:t>
      </w:r>
    </w:p>
    <w:p w:rsidR="000C40A9" w:rsidRPr="001F2C4F" w:rsidRDefault="000C40A9" w:rsidP="00F5790E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Alen Novosad</w:t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  <w:t>u iznosu od   38.196,57 kn</w:t>
      </w:r>
    </w:p>
    <w:p w:rsidR="000C40A9" w:rsidRPr="001F2C4F" w:rsidRDefault="000C40A9" w:rsidP="00F5790E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Benga Namještaj d.o.o.</w:t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  <w:t>u iznosu od   63.401,12 kn</w:t>
      </w:r>
    </w:p>
    <w:p w:rsidR="000C40A9" w:rsidRPr="001F2C4F" w:rsidRDefault="000C40A9" w:rsidP="00F5790E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Kruno Ratković</w:t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  <w:t>u iznosu od     3.900,00 kn</w:t>
      </w:r>
    </w:p>
    <w:p w:rsidR="000C40A9" w:rsidRPr="001F2C4F" w:rsidRDefault="000C40A9" w:rsidP="00F5790E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SD FORMA vl. Snježana Kremenović</w:t>
      </w:r>
      <w:r w:rsidRPr="001F2C4F">
        <w:rPr>
          <w:rFonts w:ascii="Times New Roman" w:hAnsi="Times New Roman"/>
          <w:sz w:val="24"/>
          <w:szCs w:val="24"/>
        </w:rPr>
        <w:tab/>
        <w:t>u iznosu od   14.207,37 kn</w:t>
      </w:r>
    </w:p>
    <w:p w:rsidR="000C40A9" w:rsidRPr="001F2C4F" w:rsidRDefault="000C40A9" w:rsidP="00F5790E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Žnidarec Hrvoje</w:t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  <w:t>u iznosu od 119.830,80 kn</w:t>
      </w:r>
    </w:p>
    <w:p w:rsidR="000C40A9" w:rsidRPr="001F2C4F" w:rsidRDefault="000C40A9" w:rsidP="00F5790E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B.O.B. PROM d.o.o.</w:t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  <w:t>u iznosu od   76.836,40 kn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Na početku stečajnog postupka utvrđeno je obveza u ukupnom iznosu od 2.730.924,39 kn i potraživanja u iznosu od 316.372,26 kn. Izvršenjem prijeboja, potraživanja od članova društva, u iznosu od 119.188,42 kn, preostala potraživanja u ukupnom iznosu od 197.183,84 kn, rizična</w:t>
      </w:r>
      <w:r>
        <w:rPr>
          <w:rFonts w:ascii="Times New Roman" w:hAnsi="Times New Roman"/>
          <w:sz w:val="24"/>
          <w:szCs w:val="24"/>
        </w:rPr>
        <w:t xml:space="preserve"> su</w:t>
      </w:r>
      <w:r w:rsidRPr="001F2C4F">
        <w:rPr>
          <w:rFonts w:ascii="Times New Roman" w:hAnsi="Times New Roman"/>
          <w:sz w:val="24"/>
          <w:szCs w:val="24"/>
        </w:rPr>
        <w:t xml:space="preserve"> i u zastari, </w:t>
      </w:r>
      <w:r>
        <w:rPr>
          <w:rFonts w:ascii="Times New Roman" w:hAnsi="Times New Roman"/>
          <w:sz w:val="24"/>
          <w:szCs w:val="24"/>
        </w:rPr>
        <w:t>te ih je</w:t>
      </w:r>
      <w:r w:rsidRPr="001F2C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ne</w:t>
      </w:r>
      <w:r w:rsidRPr="001F2C4F">
        <w:rPr>
          <w:rFonts w:ascii="Times New Roman" w:hAnsi="Times New Roman"/>
          <w:sz w:val="24"/>
          <w:szCs w:val="24"/>
        </w:rPr>
        <w:t>moguće naplatiti.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Tijekom stečajnog postupka od 2. travnja 2014.g. do 25. listopada 2016.g. stečajni dužnik je ostvario prihoda u ukupnom iznosu od 5.574,96 kn i to s osnove pripisa kamata prihod u iznosu od 1,66 kn i od prodane imovine - pokretnina prihod u iznosu od 5.573,30 kn.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Na Skupštini vjerovnika održanoj dana 3. lipnja 2014.g. sa 100% nazočnih glasova odlučeno je.</w:t>
      </w:r>
    </w:p>
    <w:p w:rsidR="000C40A9" w:rsidRPr="001F2C4F" w:rsidRDefault="000C40A9" w:rsidP="00F5790E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da ne postoje uvjeti za nastavak obustavljenog poslovanja</w:t>
      </w:r>
    </w:p>
    <w:p w:rsidR="000C40A9" w:rsidRPr="001F2C4F" w:rsidRDefault="000C40A9" w:rsidP="00F5790E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da se unovči imovina stečajnog dužnika sukladno odredbama Stečajnog zakona</w:t>
      </w:r>
    </w:p>
    <w:p w:rsidR="000C40A9" w:rsidRPr="001F2C4F" w:rsidRDefault="000C40A9" w:rsidP="00F5790E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da se daje suglasnost stečajnom upravitelju da se imovina stečajnog dužnika koja se sastoji od pokretnina i potraživanja unovči, s time da Skupština vjerovnika daje suglasnost stečajnom upravitelju za prodaju pokretnina za 20% nižu vrijednost od evidentirane knjigovodstvene.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 xml:space="preserve">Tijekom provođenja stečajnog postupka, zaključno s </w:t>
      </w:r>
      <w:r>
        <w:rPr>
          <w:rFonts w:ascii="Times New Roman" w:hAnsi="Times New Roman"/>
          <w:sz w:val="24"/>
          <w:szCs w:val="24"/>
        </w:rPr>
        <w:t>31</w:t>
      </w:r>
      <w:r w:rsidRPr="001F2C4F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2</w:t>
      </w:r>
      <w:r w:rsidRPr="001F2C4F">
        <w:rPr>
          <w:rFonts w:ascii="Times New Roman" w:hAnsi="Times New Roman"/>
          <w:sz w:val="24"/>
          <w:szCs w:val="24"/>
        </w:rPr>
        <w:t xml:space="preserve">.2016.g. ostvareno je troškova u ukupnom iznosu od </w:t>
      </w:r>
      <w:r w:rsidRPr="001F2C4F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>17</w:t>
      </w:r>
      <w:r w:rsidRPr="001F2C4F">
        <w:rPr>
          <w:rFonts w:ascii="Times New Roman" w:hAnsi="Times New Roman"/>
          <w:bCs/>
          <w:sz w:val="24"/>
          <w:szCs w:val="24"/>
        </w:rPr>
        <w:t>.117,75</w:t>
      </w:r>
      <w:r w:rsidRPr="001F2C4F">
        <w:rPr>
          <w:rFonts w:ascii="Times New Roman" w:hAnsi="Times New Roman"/>
          <w:sz w:val="24"/>
          <w:szCs w:val="24"/>
        </w:rPr>
        <w:t xml:space="preserve"> kn., a koji se sastoje od: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5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6"/>
        <w:gridCol w:w="1559"/>
      </w:tblGrid>
      <w:tr w:rsidR="000C40A9" w:rsidRPr="001F2C4F" w:rsidTr="00375C2C">
        <w:trPr>
          <w:trHeight w:val="570"/>
        </w:trPr>
        <w:tc>
          <w:tcPr>
            <w:tcW w:w="6946" w:type="dxa"/>
            <w:vAlign w:val="center"/>
          </w:tcPr>
          <w:p w:rsidR="000C40A9" w:rsidRPr="001F2C4F" w:rsidRDefault="000C40A9" w:rsidP="00F579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2C4F">
              <w:rPr>
                <w:rFonts w:ascii="Times New Roman" w:hAnsi="Times New Roman"/>
                <w:bCs/>
                <w:sz w:val="24"/>
                <w:szCs w:val="24"/>
              </w:rPr>
              <w:t>Vrsta troška</w:t>
            </w:r>
          </w:p>
        </w:tc>
        <w:tc>
          <w:tcPr>
            <w:tcW w:w="1559" w:type="dxa"/>
            <w:vAlign w:val="center"/>
          </w:tcPr>
          <w:p w:rsidR="000C40A9" w:rsidRPr="001F2C4F" w:rsidRDefault="000C40A9" w:rsidP="00F5790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2C4F">
              <w:rPr>
                <w:rFonts w:ascii="Times New Roman" w:hAnsi="Times New Roman"/>
                <w:bCs/>
                <w:sz w:val="24"/>
                <w:szCs w:val="24"/>
              </w:rPr>
              <w:t>Iznos troška</w:t>
            </w:r>
          </w:p>
        </w:tc>
      </w:tr>
      <w:tr w:rsidR="000C40A9" w:rsidRPr="001F2C4F" w:rsidTr="00375C2C">
        <w:trPr>
          <w:trHeight w:val="402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PBZ d.d. - naknada za vođenje računa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217,07</w:t>
            </w:r>
          </w:p>
        </w:tc>
      </w:tr>
      <w:tr w:rsidR="000C40A9" w:rsidRPr="001F2C4F" w:rsidTr="00375C2C">
        <w:trPr>
          <w:trHeight w:val="690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Uplata na depozit Trgovačkog suda u Zagrebu - po rješenju na ime troškova stečajnog postupka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2.000,00</w:t>
            </w:r>
          </w:p>
        </w:tc>
      </w:tr>
      <w:tr w:rsidR="000C40A9" w:rsidRPr="001F2C4F" w:rsidTr="00375C2C">
        <w:trPr>
          <w:trHeight w:val="402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HRT do otkazivanja usluge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240,00</w:t>
            </w:r>
          </w:p>
        </w:tc>
      </w:tr>
      <w:tr w:rsidR="000C40A9" w:rsidRPr="001F2C4F" w:rsidTr="00375C2C">
        <w:trPr>
          <w:trHeight w:val="402"/>
        </w:trPr>
        <w:tc>
          <w:tcPr>
            <w:tcW w:w="6946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Slatinska banka d.d. - naknada za zatvaranje računa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35,04</w:t>
            </w:r>
          </w:p>
        </w:tc>
      </w:tr>
      <w:tr w:rsidR="000C40A9" w:rsidRPr="001F2C4F" w:rsidTr="00375C2C">
        <w:trPr>
          <w:trHeight w:val="660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Troškovi tekućeg poslovanja - izrade pečata, telefona, uredskog materijala, biljega, poštarina, goriva, fotokopiranja, Internet usluga i ostalih plativih tiskanica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5.320,00</w:t>
            </w:r>
          </w:p>
        </w:tc>
      </w:tr>
      <w:tr w:rsidR="000C40A9" w:rsidRPr="001F2C4F" w:rsidTr="00375C2C">
        <w:trPr>
          <w:trHeight w:val="420"/>
        </w:trPr>
        <w:tc>
          <w:tcPr>
            <w:tcW w:w="6946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Knjigovodstvene usluge - bruto iznos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20.390,00</w:t>
            </w:r>
          </w:p>
        </w:tc>
      </w:tr>
      <w:tr w:rsidR="000C40A9" w:rsidRPr="001F2C4F" w:rsidTr="00375C2C">
        <w:trPr>
          <w:trHeight w:val="402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Troškovi zakupa prostora i režija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38.750,00</w:t>
            </w:r>
          </w:p>
        </w:tc>
      </w:tr>
      <w:tr w:rsidR="000C40A9" w:rsidRPr="001F2C4F" w:rsidTr="00375C2C">
        <w:trPr>
          <w:trHeight w:val="402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lastRenderedPageBreak/>
              <w:t>Obveza PDV-a po unovčenju pokretnina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774,66</w:t>
            </w:r>
          </w:p>
        </w:tc>
      </w:tr>
      <w:tr w:rsidR="000C40A9" w:rsidRPr="001F2C4F" w:rsidTr="00375C2C">
        <w:trPr>
          <w:trHeight w:val="402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Nadzor nekretnine i održavanje bruto iznos - vanjski suradnik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9.000,00</w:t>
            </w:r>
          </w:p>
        </w:tc>
      </w:tr>
      <w:tr w:rsidR="000C40A9" w:rsidRPr="001F2C4F" w:rsidTr="00375C2C">
        <w:trPr>
          <w:trHeight w:val="660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Plaće radnika u stečajnom postupku (otkazni rok i ugovor o radu na određeno vrijeme za 1 radnika) - bruto iznos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12.217,54</w:t>
            </w:r>
          </w:p>
        </w:tc>
      </w:tr>
      <w:tr w:rsidR="000C40A9" w:rsidRPr="001F2C4F" w:rsidTr="00375C2C">
        <w:trPr>
          <w:trHeight w:val="402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Komunalna naknada - posl.prostor Peščenica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6.154,38</w:t>
            </w:r>
          </w:p>
        </w:tc>
      </w:tr>
      <w:tr w:rsidR="000C40A9" w:rsidRPr="001F2C4F" w:rsidTr="00375C2C">
        <w:trPr>
          <w:trHeight w:val="402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HEP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2.332,17</w:t>
            </w:r>
          </w:p>
        </w:tc>
      </w:tr>
      <w:tr w:rsidR="000C40A9" w:rsidRPr="001F2C4F" w:rsidTr="00375C2C">
        <w:trPr>
          <w:trHeight w:val="402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Gospodarenje otpadom Sisak d.o.o. - odvoz otpada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628,50</w:t>
            </w:r>
          </w:p>
        </w:tc>
      </w:tr>
      <w:tr w:rsidR="000C40A9" w:rsidRPr="001F2C4F" w:rsidTr="00375C2C">
        <w:trPr>
          <w:trHeight w:val="402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HRVATSKE VODE - Vodnogospodarska ispostava za mali sliv "Banovina"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9.114,00</w:t>
            </w:r>
          </w:p>
        </w:tc>
      </w:tr>
      <w:tr w:rsidR="000C40A9" w:rsidRPr="001F2C4F" w:rsidTr="00375C2C">
        <w:trPr>
          <w:trHeight w:val="1095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Troškovi ovršnog postupka HRVATSKE VODE - Vodnogospodarska ispostava za mali sliv "Banovina" - naknada za uređenje voda - Rješenje o ovrsi klasa:UP/I-325-08/14-07/0024547 - FINA prisilna naplata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2.633,89</w:t>
            </w:r>
          </w:p>
        </w:tc>
      </w:tr>
      <w:tr w:rsidR="000C40A9" w:rsidRPr="001F2C4F" w:rsidTr="00375C2C">
        <w:trPr>
          <w:trHeight w:val="402"/>
        </w:trPr>
        <w:tc>
          <w:tcPr>
            <w:tcW w:w="6946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Ovršni postupak Ovr-2279/12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7.500,00</w:t>
            </w:r>
          </w:p>
        </w:tc>
      </w:tr>
      <w:tr w:rsidR="000C40A9" w:rsidRPr="001F2C4F" w:rsidTr="00375C2C">
        <w:trPr>
          <w:trHeight w:val="690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Presuda Prekršajnog suda u Zagrebu - PpG-2718/12 - prekršaj iz čl. 144. st. 1. podst. 4. i st. 2. Zakona o zaštiti potrošača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15.400,00</w:t>
            </w:r>
          </w:p>
        </w:tc>
      </w:tr>
      <w:tr w:rsidR="000C40A9" w:rsidRPr="001F2C4F" w:rsidTr="00375C2C">
        <w:trPr>
          <w:trHeight w:val="390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Članarina HGK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1.302,00</w:t>
            </w:r>
          </w:p>
        </w:tc>
      </w:tr>
      <w:tr w:rsidR="000C40A9" w:rsidRPr="001F2C4F" w:rsidTr="00375C2C">
        <w:trPr>
          <w:trHeight w:val="390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Porez na tvrtku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1.560,00</w:t>
            </w:r>
          </w:p>
        </w:tc>
      </w:tr>
      <w:tr w:rsidR="000C40A9" w:rsidRPr="001F2C4F" w:rsidTr="00375C2C">
        <w:trPr>
          <w:trHeight w:val="660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Odvjetnički troškovi za provedbu uknjižbe vlasništva s PDV-om - nekretnina Peščenica - TSZ, broj P-2438/2016, tuženik Dean Blažinčić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67.500,00</w:t>
            </w:r>
          </w:p>
        </w:tc>
      </w:tr>
      <w:tr w:rsidR="000C40A9" w:rsidRPr="001F2C4F" w:rsidTr="00375C2C">
        <w:trPr>
          <w:trHeight w:val="402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F2C4F">
              <w:rPr>
                <w:rFonts w:ascii="Times New Roman" w:hAnsi="Times New Roman"/>
                <w:bCs/>
                <w:sz w:val="24"/>
                <w:szCs w:val="24"/>
              </w:rPr>
              <w:t>Pristojba na tužbu 5.000,00kn, uvećana za pristojbu fina-e, TSZ, broj P-2438/2016, tuženik Dean Blažinčić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2C4F">
              <w:rPr>
                <w:rFonts w:ascii="Times New Roman" w:hAnsi="Times New Roman"/>
                <w:sz w:val="24"/>
                <w:szCs w:val="24"/>
              </w:rPr>
              <w:t>5.048,50</w:t>
            </w:r>
          </w:p>
        </w:tc>
      </w:tr>
      <w:tr w:rsidR="000C40A9" w:rsidRPr="001F2C4F" w:rsidTr="00375C2C">
        <w:trPr>
          <w:trHeight w:val="402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F2C4F">
              <w:rPr>
                <w:rFonts w:ascii="Times New Roman" w:hAnsi="Times New Roman"/>
                <w:bCs/>
                <w:sz w:val="24"/>
                <w:szCs w:val="24"/>
              </w:rPr>
              <w:t>Obveza PDV-a po izdanim računima za unovčene automobile u ovršnom postupku - kupac Samo treba delati d.o.o.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F2C4F">
              <w:rPr>
                <w:rFonts w:ascii="Times New Roman" w:hAnsi="Times New Roman"/>
                <w:bCs/>
                <w:sz w:val="24"/>
                <w:szCs w:val="24"/>
              </w:rPr>
              <w:t>9.000,00</w:t>
            </w:r>
          </w:p>
        </w:tc>
      </w:tr>
      <w:tr w:rsidR="000C40A9" w:rsidRPr="001F2C4F" w:rsidTr="00375C2C">
        <w:trPr>
          <w:trHeight w:val="402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F2C4F">
              <w:rPr>
                <w:rFonts w:ascii="Times New Roman" w:hAnsi="Times New Roman"/>
                <w:bCs/>
                <w:sz w:val="24"/>
                <w:szCs w:val="24"/>
              </w:rPr>
              <w:t>Nagrada za rad stečajnog upravitelja u bruto iznosu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F2C4F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</w:tr>
      <w:tr w:rsidR="000C40A9" w:rsidRPr="001F2C4F" w:rsidTr="00375C2C">
        <w:trPr>
          <w:trHeight w:val="402"/>
        </w:trPr>
        <w:tc>
          <w:tcPr>
            <w:tcW w:w="6946" w:type="dxa"/>
            <w:vAlign w:val="bottom"/>
          </w:tcPr>
          <w:p w:rsidR="000C40A9" w:rsidRPr="001F2C4F" w:rsidRDefault="000C40A9" w:rsidP="00F5790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F2C4F">
              <w:rPr>
                <w:rFonts w:ascii="Times New Roman" w:hAnsi="Times New Roman"/>
                <w:bCs/>
                <w:sz w:val="24"/>
                <w:szCs w:val="24"/>
              </w:rPr>
              <w:t>Ukupno troškovi:</w:t>
            </w:r>
          </w:p>
        </w:tc>
        <w:tc>
          <w:tcPr>
            <w:tcW w:w="1559" w:type="dxa"/>
            <w:noWrap/>
            <w:vAlign w:val="bottom"/>
          </w:tcPr>
          <w:p w:rsidR="000C40A9" w:rsidRPr="001F2C4F" w:rsidRDefault="000C40A9" w:rsidP="00F5790E">
            <w:pPr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F2C4F">
              <w:rPr>
                <w:rFonts w:ascii="Times New Roman" w:hAnsi="Times New Roman"/>
                <w:bCs/>
                <w:sz w:val="24"/>
                <w:szCs w:val="24"/>
              </w:rPr>
              <w:t>217.117,75</w:t>
            </w:r>
          </w:p>
        </w:tc>
      </w:tr>
    </w:tbl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3706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Stečajni upravitelj je obnovio Policu osiguranja odgovornosti stečajnih upravitelja kod Euroherc osiguranja d.d. na period od godinu dana, do 1. rujna 2017.g.</w:t>
      </w:r>
    </w:p>
    <w:p w:rsidR="000C40A9" w:rsidRPr="001F2C4F" w:rsidRDefault="000C40A9" w:rsidP="003706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II. STANJE STEČAJNE MASE</w:t>
      </w:r>
    </w:p>
    <w:p w:rsidR="000C40A9" w:rsidRPr="001F2C4F" w:rsidRDefault="000C40A9" w:rsidP="00F5790E">
      <w:pPr>
        <w:spacing w:after="0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Stečajni dužnik posjeduje slijedeću imovinu:</w:t>
      </w:r>
    </w:p>
    <w:p w:rsidR="000C40A9" w:rsidRPr="001F2C4F" w:rsidRDefault="000C40A9" w:rsidP="00F5790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nekretnina – vanknjižno vlasništvo, višestruko opterećena teretima, procijenjene tržišne vrijednosti u iznosu od 900.000,00 kn i to proizvodni pogon i skladište, upisani u zemljišne knjige Općinskog suda u Sisku, k.o. Peščenica, z.k.ul.br. 2520, k.č.br. 601/2, oznake Funduš. Nad nekretninom se vodi više ovršnih postupaka. Na nekretnini su upisani tereti:</w:t>
      </w:r>
    </w:p>
    <w:p w:rsidR="000C40A9" w:rsidRPr="001F2C4F" w:rsidRDefault="000C40A9" w:rsidP="00F5790E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u kori</w:t>
      </w:r>
      <w:r>
        <w:rPr>
          <w:rFonts w:ascii="Times New Roman" w:hAnsi="Times New Roman"/>
          <w:sz w:val="24"/>
          <w:szCs w:val="24"/>
        </w:rPr>
        <w:t>st Slatinske banke d.d. Slatina</w:t>
      </w:r>
    </w:p>
    <w:p w:rsidR="000C40A9" w:rsidRPr="001F2C4F" w:rsidRDefault="000C40A9" w:rsidP="00F5790E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u korist RH, OIB 52634238587</w:t>
      </w:r>
    </w:p>
    <w:p w:rsidR="000C40A9" w:rsidRPr="001F2C4F" w:rsidRDefault="000C40A9" w:rsidP="00F5790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lastRenderedPageBreak/>
        <w:t>pokretnine:</w:t>
      </w:r>
    </w:p>
    <w:p w:rsidR="000C40A9" w:rsidRPr="001F2C4F" w:rsidRDefault="000C40A9" w:rsidP="00F5790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motorno vozilo nad kojima postoji razlučno pravo vjerovnika BERNARDA d.o.o., Puščine, Čakovečka 136a, OIB 24476216342, ostvareno Rješenjem Trgovačkog suda u Zagrebu, Stalna služba u Karlovcu, broj Ovr-950/12 od 29.02.2012.g.:</w:t>
      </w:r>
    </w:p>
    <w:p w:rsidR="000C40A9" w:rsidRPr="001F2C4F" w:rsidRDefault="000C40A9" w:rsidP="00F5790E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teretni automobil marke ŠKODA FORMAN 135 LX PLUS, godina proizvodnje 1995., broj šasije TMBCEA600S5061827, registarskih oznaka ZG568RF, neznatne vrijednosti. Na vozilu je evidentirana zabrana otuđenja.</w:t>
      </w:r>
    </w:p>
    <w:p w:rsidR="000C40A9" w:rsidRDefault="000C40A9" w:rsidP="00F5790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pokretnine i nematerijalna imovina – na Skupštini vjerovnika održanoj dana 7. rujna 2015.g. utvrđene vrijednosti u iznosu od 117.214,01 kn s PDV-om.</w:t>
      </w:r>
    </w:p>
    <w:p w:rsidR="000C40A9" w:rsidRPr="001F2C4F" w:rsidRDefault="000C40A9" w:rsidP="004F225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Budući nad imovinom – nekretninom postoji razlučno pravo vjerovnika SLATINSKE BANKE d.d. Slatina, naplata nenaplaćenih potraživanja nema nikakve izglednosti, a unovčenje pokretnina je do sada bilo neuspješno, stečajni upravitelj predlaže stečajnom sucu:</w:t>
      </w:r>
    </w:p>
    <w:p w:rsidR="000C40A9" w:rsidRPr="001F2C4F" w:rsidRDefault="000C40A9" w:rsidP="00F5790E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obustavu i zaključenje stečajnog postupka zbog nedostatnosti mase za pokriće troškova stečajnoga postupka u skladu s odredbama čl. 203. Stečajnog zakona.</w:t>
      </w:r>
    </w:p>
    <w:p w:rsidR="000C40A9" w:rsidRPr="001F2C4F" w:rsidRDefault="000C40A9" w:rsidP="00F5790E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nakon što se provede uknjižba vlasništva u korist stečajnog dužnika na nekretnini upisanoj u zemljišne knjige Općinskog suda u Sisku, k.o. Peščenica, z.k.ul.br. 2520, k.č.br. 601/2, oznake Funduš i eventualno dobivene suglasnosti razlučnog vjerovnika za unovčenje nekretnine u stečajnom postupku, da se pristupi oglašavanju prodaje iste u korist stečajne mase iza stečajnog dužnika.</w:t>
      </w:r>
    </w:p>
    <w:p w:rsidR="000C40A9" w:rsidRPr="001F2C4F" w:rsidRDefault="000C40A9" w:rsidP="00F5790E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nastavak oglašavanja prodaje pokretnina u vlasništvu stečajnog dužnika, u korist stečajne mase iza stečajnog dužnika</w:t>
      </w:r>
      <w:r>
        <w:rPr>
          <w:rFonts w:ascii="Times New Roman" w:hAnsi="Times New Roman"/>
          <w:sz w:val="24"/>
          <w:szCs w:val="24"/>
        </w:rPr>
        <w:t>,</w:t>
      </w:r>
      <w:r w:rsidRPr="001F2C4F">
        <w:rPr>
          <w:rFonts w:ascii="Times New Roman" w:hAnsi="Times New Roman"/>
          <w:sz w:val="24"/>
          <w:szCs w:val="24"/>
        </w:rPr>
        <w:t xml:space="preserve"> po dodatno sniženim vrijednostima.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U narednom razdoblju stečajni upravitelj će poduzeti slijedeće radnje: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1. U zakonskom roku predati sva zako</w:t>
      </w:r>
      <w:r>
        <w:rPr>
          <w:rFonts w:ascii="Times New Roman" w:hAnsi="Times New Roman"/>
          <w:sz w:val="24"/>
          <w:szCs w:val="24"/>
        </w:rPr>
        <w:t>nom propisana izvješća i obrasce</w:t>
      </w:r>
      <w:r w:rsidRPr="001F2C4F">
        <w:rPr>
          <w:rFonts w:ascii="Times New Roman" w:hAnsi="Times New Roman"/>
          <w:sz w:val="24"/>
          <w:szCs w:val="24"/>
        </w:rPr>
        <w:t xml:space="preserve"> nadležnim institucijama: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- za FINA-u:</w:t>
      </w:r>
    </w:p>
    <w:p w:rsidR="000C40A9" w:rsidRPr="001F2C4F" w:rsidRDefault="000C40A9" w:rsidP="00F5790E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bilanca na dan 31.12.2016.g.</w:t>
      </w:r>
    </w:p>
    <w:p w:rsidR="000C40A9" w:rsidRPr="001F2C4F" w:rsidRDefault="000C40A9" w:rsidP="00F5790E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račun dobiti i gubitka za 2016.g.</w:t>
      </w:r>
    </w:p>
    <w:p w:rsidR="000C40A9" w:rsidRPr="001F2C4F" w:rsidRDefault="000C40A9" w:rsidP="00F5790E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dodatni podaci za 2016.g.</w:t>
      </w:r>
    </w:p>
    <w:p w:rsidR="000C40A9" w:rsidRPr="001F2C4F" w:rsidRDefault="000C40A9" w:rsidP="00F5790E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bilješke uz financijske izvještaje</w:t>
      </w:r>
    </w:p>
    <w:p w:rsidR="000C40A9" w:rsidRPr="001F2C4F" w:rsidRDefault="000C40A9" w:rsidP="00F5790E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odluka o raspodjeli dobiti ili pokriću gubitka za 2016.g.</w:t>
      </w:r>
    </w:p>
    <w:p w:rsidR="000C40A9" w:rsidRPr="001F2C4F" w:rsidRDefault="000C40A9" w:rsidP="00F5790E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odluka o utvrđivanju godišnjeg financijskog izvještaja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- za MF, Poreznu upravu:</w:t>
      </w:r>
    </w:p>
    <w:p w:rsidR="000C40A9" w:rsidRPr="001F2C4F" w:rsidRDefault="000C40A9" w:rsidP="00F5790E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PDV obrasci - mjesečno</w:t>
      </w:r>
    </w:p>
    <w:p w:rsidR="000C40A9" w:rsidRPr="001F2C4F" w:rsidRDefault="000C40A9" w:rsidP="00F5790E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prijava poreza na dobit za 2016.g. sa slijedećim prilozima:</w:t>
      </w:r>
    </w:p>
    <w:p w:rsidR="000C40A9" w:rsidRPr="001F2C4F" w:rsidRDefault="000C40A9" w:rsidP="00F5790E">
      <w:pPr>
        <w:numPr>
          <w:ilvl w:val="1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bilanca na dan 31.12.2016.g.</w:t>
      </w:r>
    </w:p>
    <w:p w:rsidR="000C40A9" w:rsidRPr="001F2C4F" w:rsidRDefault="000C40A9" w:rsidP="00F5790E">
      <w:pPr>
        <w:numPr>
          <w:ilvl w:val="1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bruto bilanca za 2016.g.</w:t>
      </w:r>
    </w:p>
    <w:p w:rsidR="000C40A9" w:rsidRPr="001F2C4F" w:rsidRDefault="000C40A9" w:rsidP="00F5790E">
      <w:pPr>
        <w:numPr>
          <w:ilvl w:val="1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računa dobiti i gubitka za 2016.g.</w:t>
      </w:r>
    </w:p>
    <w:p w:rsidR="000C40A9" w:rsidRPr="001F2C4F" w:rsidRDefault="000C40A9" w:rsidP="00F5790E">
      <w:pPr>
        <w:numPr>
          <w:ilvl w:val="1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pregled poreznih gubitaka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2. Nastaviti sa sudjelovanja u sudskim postupcima koji su u tijeku.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 xml:space="preserve">3. Nastaviti </w:t>
      </w:r>
      <w:r>
        <w:rPr>
          <w:rFonts w:ascii="Times New Roman" w:hAnsi="Times New Roman"/>
          <w:sz w:val="24"/>
          <w:szCs w:val="24"/>
        </w:rPr>
        <w:t>s</w:t>
      </w:r>
      <w:r w:rsidRPr="001F2C4F">
        <w:rPr>
          <w:rFonts w:ascii="Times New Roman" w:hAnsi="Times New Roman"/>
          <w:sz w:val="24"/>
          <w:szCs w:val="24"/>
        </w:rPr>
        <w:t xml:space="preserve"> oglašavanjem prodaje imovine - pokretnina do njihovog unovčenja.</w:t>
      </w: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40A9" w:rsidRPr="001F2C4F" w:rsidRDefault="000C40A9" w:rsidP="00F5790E">
      <w:pPr>
        <w:spacing w:after="0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Mjesto i datum:</w:t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  <w:t>Stečajni upravitelj:</w:t>
      </w:r>
    </w:p>
    <w:p w:rsidR="000C40A9" w:rsidRPr="001F2C4F" w:rsidRDefault="000C40A9" w:rsidP="00F5790E">
      <w:pPr>
        <w:spacing w:after="0"/>
        <w:rPr>
          <w:rFonts w:ascii="Times New Roman" w:hAnsi="Times New Roman"/>
          <w:sz w:val="24"/>
          <w:szCs w:val="24"/>
        </w:rPr>
      </w:pPr>
      <w:r w:rsidRPr="001F2C4F">
        <w:rPr>
          <w:rFonts w:ascii="Times New Roman" w:hAnsi="Times New Roman"/>
          <w:sz w:val="24"/>
          <w:szCs w:val="24"/>
        </w:rPr>
        <w:t>Zagreb, 30.01.2017.</w:t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</w:r>
      <w:r w:rsidRPr="001F2C4F">
        <w:rPr>
          <w:rFonts w:ascii="Times New Roman" w:hAnsi="Times New Roman"/>
          <w:sz w:val="24"/>
          <w:szCs w:val="24"/>
        </w:rPr>
        <w:tab/>
        <w:t>Pero Hrkać, dipl.oec.</w:t>
      </w:r>
    </w:p>
    <w:sectPr w:rsidR="000C40A9" w:rsidRPr="001F2C4F" w:rsidSect="003209B5">
      <w:footerReference w:type="even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0A9" w:rsidRDefault="000C40A9">
      <w:r>
        <w:separator/>
      </w:r>
    </w:p>
  </w:endnote>
  <w:endnote w:type="continuationSeparator" w:id="0">
    <w:p w:rsidR="000C40A9" w:rsidRDefault="000C4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0A9" w:rsidRDefault="000C40A9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C40A9" w:rsidRDefault="000C40A9" w:rsidP="00C414D3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0A9" w:rsidRDefault="000C40A9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051B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0C40A9" w:rsidRDefault="000C40A9" w:rsidP="00C414D3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0A9" w:rsidRDefault="000C40A9">
      <w:r>
        <w:separator/>
      </w:r>
    </w:p>
  </w:footnote>
  <w:footnote w:type="continuationSeparator" w:id="0">
    <w:p w:rsidR="000C40A9" w:rsidRDefault="000C4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7689"/>
    <w:multiLevelType w:val="hybridMultilevel"/>
    <w:tmpl w:val="72246B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3C5377"/>
    <w:multiLevelType w:val="hybridMultilevel"/>
    <w:tmpl w:val="8CDC4F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E54358D"/>
    <w:multiLevelType w:val="hybridMultilevel"/>
    <w:tmpl w:val="E018AF5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5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SimSun" w:hAnsi="Calibri" w:hint="default"/>
        <w:sz w:val="22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C4794D"/>
    <w:multiLevelType w:val="hybridMultilevel"/>
    <w:tmpl w:val="45C285A2"/>
    <w:lvl w:ilvl="0" w:tplc="1346B312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369F1F51"/>
    <w:multiLevelType w:val="hybridMultilevel"/>
    <w:tmpl w:val="3AC039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0A4E5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SimSun" w:hAnsi="Calibri" w:hint="default"/>
        <w:sz w:val="22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0E144E"/>
    <w:multiLevelType w:val="hybridMultilevel"/>
    <w:tmpl w:val="93A007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2E75886"/>
    <w:multiLevelType w:val="hybridMultilevel"/>
    <w:tmpl w:val="979842A2"/>
    <w:lvl w:ilvl="0" w:tplc="C8D8BD2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ED3820"/>
    <w:multiLevelType w:val="hybridMultilevel"/>
    <w:tmpl w:val="84CE7872"/>
    <w:lvl w:ilvl="0" w:tplc="17E64FDE">
      <w:start w:val="1"/>
      <w:numFmt w:val="upperRoman"/>
      <w:lvlText w:val="%1."/>
      <w:lvlJc w:val="left"/>
      <w:pPr>
        <w:tabs>
          <w:tab w:val="num" w:pos="2130"/>
        </w:tabs>
        <w:ind w:left="213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9">
    <w:nsid w:val="50117188"/>
    <w:multiLevelType w:val="hybridMultilevel"/>
    <w:tmpl w:val="A5B6DE5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1462A7B"/>
    <w:multiLevelType w:val="hybridMultilevel"/>
    <w:tmpl w:val="FDF080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08C324B"/>
    <w:multiLevelType w:val="hybridMultilevel"/>
    <w:tmpl w:val="DDEE86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4E74207"/>
    <w:multiLevelType w:val="hybridMultilevel"/>
    <w:tmpl w:val="A666150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0A4E5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SimSun" w:hAnsi="Calibri" w:hint="default"/>
        <w:sz w:val="22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6ED6AD4"/>
    <w:multiLevelType w:val="hybridMultilevel"/>
    <w:tmpl w:val="26447D7C"/>
    <w:lvl w:ilvl="0" w:tplc="1F4C15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B933E52"/>
    <w:multiLevelType w:val="hybridMultilevel"/>
    <w:tmpl w:val="5D3C1A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BD64F1F"/>
    <w:multiLevelType w:val="hybridMultilevel"/>
    <w:tmpl w:val="06E258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6"/>
  </w:num>
  <w:num w:numId="7">
    <w:abstractNumId w:val="10"/>
  </w:num>
  <w:num w:numId="8">
    <w:abstractNumId w:val="7"/>
  </w:num>
  <w:num w:numId="9">
    <w:abstractNumId w:val="4"/>
  </w:num>
  <w:num w:numId="10">
    <w:abstractNumId w:val="2"/>
  </w:num>
  <w:num w:numId="11">
    <w:abstractNumId w:val="3"/>
  </w:num>
  <w:num w:numId="12">
    <w:abstractNumId w:val="15"/>
  </w:num>
  <w:num w:numId="13">
    <w:abstractNumId w:val="12"/>
  </w:num>
  <w:num w:numId="14">
    <w:abstractNumId w:val="9"/>
  </w:num>
  <w:num w:numId="15">
    <w:abstractNumId w:val="14"/>
  </w:num>
  <w:num w:numId="16">
    <w:abstractNumId w:val="6"/>
  </w:num>
  <w:num w:numId="17">
    <w:abstractNumId w:val="1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2C9E"/>
    <w:rsid w:val="00014FE9"/>
    <w:rsid w:val="000159A1"/>
    <w:rsid w:val="00020BF5"/>
    <w:rsid w:val="00020E92"/>
    <w:rsid w:val="00021302"/>
    <w:rsid w:val="0003434B"/>
    <w:rsid w:val="00062351"/>
    <w:rsid w:val="00080F9B"/>
    <w:rsid w:val="000851EB"/>
    <w:rsid w:val="00090F7F"/>
    <w:rsid w:val="000978BB"/>
    <w:rsid w:val="000A36C8"/>
    <w:rsid w:val="000C40A9"/>
    <w:rsid w:val="000E1F39"/>
    <w:rsid w:val="000F1D0E"/>
    <w:rsid w:val="00106ECE"/>
    <w:rsid w:val="0015312F"/>
    <w:rsid w:val="00156D7C"/>
    <w:rsid w:val="001637EA"/>
    <w:rsid w:val="00180034"/>
    <w:rsid w:val="001B512B"/>
    <w:rsid w:val="001D546A"/>
    <w:rsid w:val="001F2C4F"/>
    <w:rsid w:val="00204F7B"/>
    <w:rsid w:val="00217497"/>
    <w:rsid w:val="00225D04"/>
    <w:rsid w:val="00240C30"/>
    <w:rsid w:val="002454E4"/>
    <w:rsid w:val="002763B3"/>
    <w:rsid w:val="002903A7"/>
    <w:rsid w:val="00291D18"/>
    <w:rsid w:val="002C5714"/>
    <w:rsid w:val="002F258A"/>
    <w:rsid w:val="0030736A"/>
    <w:rsid w:val="003209B5"/>
    <w:rsid w:val="00326C6F"/>
    <w:rsid w:val="003337C4"/>
    <w:rsid w:val="00353136"/>
    <w:rsid w:val="00365AA7"/>
    <w:rsid w:val="00370647"/>
    <w:rsid w:val="003726DD"/>
    <w:rsid w:val="00375C2C"/>
    <w:rsid w:val="00390415"/>
    <w:rsid w:val="003C1C01"/>
    <w:rsid w:val="003C3C0F"/>
    <w:rsid w:val="003F246D"/>
    <w:rsid w:val="00413249"/>
    <w:rsid w:val="00413F06"/>
    <w:rsid w:val="00426BA2"/>
    <w:rsid w:val="00437E4B"/>
    <w:rsid w:val="00443E25"/>
    <w:rsid w:val="004440A8"/>
    <w:rsid w:val="00447B3F"/>
    <w:rsid w:val="00465E0A"/>
    <w:rsid w:val="00480E06"/>
    <w:rsid w:val="00493429"/>
    <w:rsid w:val="004F225A"/>
    <w:rsid w:val="00500C3E"/>
    <w:rsid w:val="005856DC"/>
    <w:rsid w:val="005B3CAD"/>
    <w:rsid w:val="005D6314"/>
    <w:rsid w:val="005E4897"/>
    <w:rsid w:val="00613202"/>
    <w:rsid w:val="00615D1E"/>
    <w:rsid w:val="00626938"/>
    <w:rsid w:val="00632F77"/>
    <w:rsid w:val="00655B39"/>
    <w:rsid w:val="00660979"/>
    <w:rsid w:val="0068051B"/>
    <w:rsid w:val="006B1010"/>
    <w:rsid w:val="006B1082"/>
    <w:rsid w:val="006D1AB5"/>
    <w:rsid w:val="00704C55"/>
    <w:rsid w:val="0072313C"/>
    <w:rsid w:val="00735B20"/>
    <w:rsid w:val="007949FA"/>
    <w:rsid w:val="007F7FF0"/>
    <w:rsid w:val="00812C90"/>
    <w:rsid w:val="00824266"/>
    <w:rsid w:val="00832FA6"/>
    <w:rsid w:val="00835B63"/>
    <w:rsid w:val="00843B74"/>
    <w:rsid w:val="008512FB"/>
    <w:rsid w:val="0086289F"/>
    <w:rsid w:val="00877BBF"/>
    <w:rsid w:val="008B670A"/>
    <w:rsid w:val="008F7A3B"/>
    <w:rsid w:val="00943242"/>
    <w:rsid w:val="009532AA"/>
    <w:rsid w:val="009650F3"/>
    <w:rsid w:val="00967CD7"/>
    <w:rsid w:val="00975C1C"/>
    <w:rsid w:val="00985366"/>
    <w:rsid w:val="00994BBB"/>
    <w:rsid w:val="009A0C6D"/>
    <w:rsid w:val="009C289B"/>
    <w:rsid w:val="009C7921"/>
    <w:rsid w:val="009D4630"/>
    <w:rsid w:val="009F2942"/>
    <w:rsid w:val="00A05ECF"/>
    <w:rsid w:val="00A325C0"/>
    <w:rsid w:val="00A46205"/>
    <w:rsid w:val="00A92781"/>
    <w:rsid w:val="00AA22B2"/>
    <w:rsid w:val="00AA688A"/>
    <w:rsid w:val="00AE50C3"/>
    <w:rsid w:val="00AE6982"/>
    <w:rsid w:val="00AF5AD2"/>
    <w:rsid w:val="00B1093D"/>
    <w:rsid w:val="00B118A2"/>
    <w:rsid w:val="00B159F7"/>
    <w:rsid w:val="00B175F8"/>
    <w:rsid w:val="00B40BEB"/>
    <w:rsid w:val="00B60E2A"/>
    <w:rsid w:val="00B94769"/>
    <w:rsid w:val="00BA44C8"/>
    <w:rsid w:val="00BB3CFF"/>
    <w:rsid w:val="00BC282F"/>
    <w:rsid w:val="00BD5BF5"/>
    <w:rsid w:val="00BE4DB4"/>
    <w:rsid w:val="00BF2A72"/>
    <w:rsid w:val="00C14F38"/>
    <w:rsid w:val="00C414D3"/>
    <w:rsid w:val="00C431FB"/>
    <w:rsid w:val="00C43E6A"/>
    <w:rsid w:val="00C61F72"/>
    <w:rsid w:val="00CA70CA"/>
    <w:rsid w:val="00CC082D"/>
    <w:rsid w:val="00CD01AB"/>
    <w:rsid w:val="00CD62C0"/>
    <w:rsid w:val="00CF6682"/>
    <w:rsid w:val="00D46C2E"/>
    <w:rsid w:val="00D71CA3"/>
    <w:rsid w:val="00D931BC"/>
    <w:rsid w:val="00DC2871"/>
    <w:rsid w:val="00DD21F1"/>
    <w:rsid w:val="00DE4F88"/>
    <w:rsid w:val="00E30FAD"/>
    <w:rsid w:val="00E42376"/>
    <w:rsid w:val="00E52C1A"/>
    <w:rsid w:val="00E80F06"/>
    <w:rsid w:val="00EB1395"/>
    <w:rsid w:val="00F05532"/>
    <w:rsid w:val="00F14664"/>
    <w:rsid w:val="00F30B0F"/>
    <w:rsid w:val="00F37749"/>
    <w:rsid w:val="00F4190A"/>
    <w:rsid w:val="00F5790E"/>
    <w:rsid w:val="00F83242"/>
    <w:rsid w:val="00FA3820"/>
    <w:rsid w:val="00FB0837"/>
    <w:rsid w:val="00FD7E67"/>
    <w:rsid w:val="00FF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BA44C8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0A36C8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  <w:style w:type="character" w:customStyle="1" w:styleId="apple-converted-space">
    <w:name w:val="apple-converted-space"/>
    <w:basedOn w:val="Zadanifontodlomka"/>
    <w:uiPriority w:val="99"/>
    <w:rsid w:val="00A05EC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BA44C8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0A36C8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  <w:style w:type="character" w:customStyle="1" w:styleId="apple-converted-space">
    <w:name w:val="apple-converted-space"/>
    <w:basedOn w:val="Zadanifontodlomka"/>
    <w:uiPriority w:val="99"/>
    <w:rsid w:val="00A05EC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49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1948</Words>
  <Characters>11108</Characters>
  <Application>Microsoft Office Word</Application>
  <DocSecurity>4</DocSecurity>
  <Lines>92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20</vt:lpstr>
    </vt:vector>
  </TitlesOfParts>
  <Company>IBM Corporation</Company>
  <LinksUpToDate>false</LinksUpToDate>
  <CharactersWithSpaces>13030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Kristina Švajger</cp:lastModifiedBy>
  <cp:revision>2</cp:revision>
  <cp:lastPrinted>2017-01-31T12:00:00Z</cp:lastPrinted>
  <dcterms:created xsi:type="dcterms:W3CDTF">2017-02-08T09:39:00Z</dcterms:created>
  <dcterms:modified xsi:type="dcterms:W3CDTF">2017-02-08T09:39:00Z</dcterms:modified>
</cp:coreProperties>
</file>